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000" w:rsidRDefault="00BE1F34">
      <w:pPr>
        <w:pStyle w:val="Overskrift1"/>
      </w:pPr>
      <w:r>
        <w:t>Ringerikes Blad 14.juni 2000</w:t>
      </w:r>
    </w:p>
    <w:p w:rsidR="00000000" w:rsidRDefault="00BE1F34">
      <w:r>
        <w:t xml:space="preserve">Ragnar </w:t>
      </w:r>
      <w:proofErr w:type="spellStart"/>
      <w:r>
        <w:t>Lerfaldet</w:t>
      </w:r>
      <w:proofErr w:type="spellEnd"/>
    </w:p>
    <w:p w:rsidR="00715842" w:rsidRDefault="00715842"/>
    <w:p w:rsidR="00000000" w:rsidRDefault="00BE1F34"/>
    <w:p w:rsidR="00000000" w:rsidRDefault="00715842">
      <w:pPr>
        <w:pStyle w:val="Overskrift1"/>
      </w:pPr>
      <w:r>
        <w:rPr>
          <w:noProof/>
        </w:rPr>
        <w:drawing>
          <wp:anchor distT="0" distB="0" distL="114300" distR="114300" simplePos="0" relativeHeight="251659264" behindDoc="0" locked="0" layoutInCell="1" allowOverlap="1">
            <wp:simplePos x="0" y="0"/>
            <wp:positionH relativeFrom="margin">
              <wp:posOffset>0</wp:posOffset>
            </wp:positionH>
            <wp:positionV relativeFrom="margin">
              <wp:posOffset>723900</wp:posOffset>
            </wp:positionV>
            <wp:extent cx="1885950" cy="2028825"/>
            <wp:effectExtent l="0" t="0" r="0" b="0"/>
            <wp:wrapSquare wrapText="bothSides"/>
            <wp:docPr id="2" name="Bilde 2" descr="H:\Käthe\ny hjemmeside\bilder\maleri\singer\01__epilog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Käthe\ny hjemmeside\bilder\maleri\singer\01__epilogu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85950" cy="2028825"/>
                    </a:xfrm>
                    <a:prstGeom prst="rect">
                      <a:avLst/>
                    </a:prstGeom>
                    <a:noFill/>
                    <a:ln>
                      <a:noFill/>
                    </a:ln>
                  </pic:spPr>
                </pic:pic>
              </a:graphicData>
            </a:graphic>
            <wp14:sizeRelH relativeFrom="page">
              <wp14:pctWidth>0</wp14:pctWidth>
            </wp14:sizeRelH>
            <wp14:sizeRelV relativeFrom="page">
              <wp14:pctHeight>0</wp14:pctHeight>
            </wp14:sizeRelV>
          </wp:anchor>
        </w:drawing>
      </w:r>
      <w:r w:rsidR="00BE1F34">
        <w:t>Musikalske malerier</w:t>
      </w:r>
    </w:p>
    <w:p w:rsidR="00000000" w:rsidRDefault="00BE1F34">
      <w:r>
        <w:rPr>
          <w:b/>
          <w:bCs/>
        </w:rPr>
        <w:t>Käthe Øien stiller for tiden ut sine seneste malerier i Galleri Heer. Utstillingen tegner til å bli en stor suksess for kunstneren som har voks opp i Vestre Ådal</w:t>
      </w:r>
      <w:r>
        <w:t>.</w:t>
      </w:r>
    </w:p>
    <w:p w:rsidR="00000000" w:rsidRDefault="00BE1F34">
      <w:r>
        <w:t>Samtlige bilder er malt et</w:t>
      </w:r>
      <w:r>
        <w:t xml:space="preserve">ter inspirasjon fra jazzmusikk. 21 malerier er tolkninger av sporene på Sidsel Endresen og Bugge Wesseltofts 2 </w:t>
      </w:r>
      <w:proofErr w:type="spellStart"/>
      <w:proofErr w:type="gramStart"/>
      <w:r>
        <w:t>cder</w:t>
      </w:r>
      <w:proofErr w:type="spellEnd"/>
      <w:r>
        <w:t xml:space="preserve"> ”</w:t>
      </w:r>
      <w:proofErr w:type="spellStart"/>
      <w:r>
        <w:t>Nightsong</w:t>
      </w:r>
      <w:proofErr w:type="spellEnd"/>
      <w:proofErr w:type="gramEnd"/>
      <w:r>
        <w:t>” og ”Duplex Ride”. I tillegg består utstillingen av tre portretter av sangerinnen Sidsel Endre</w:t>
      </w:r>
      <w:r w:rsidR="00715842">
        <w:t>s</w:t>
      </w:r>
      <w:r>
        <w:t>en. – Jeg har malt mye til musikk t</w:t>
      </w:r>
      <w:r>
        <w:t>idligere også, forteller Käthe Øien. Men vanligvis har jeg blitt inspirert av konserter, og deretter gått hjem for å male. Denne gangen brukte hun imidlertid aktivt musikken mens hun malte. Hver spor på de to platene er blitt spilt om igjen og om igjen, he</w:t>
      </w:r>
      <w:r>
        <w:t>lt til Käthe Øien synes hun hadde klart å fange musikken i bildene. Alle maleriene var egentlig ferdige for flere måneder siden, men Käthe Øien ville ikke stille dem ut før hun fant et galleri hun likte 100 prosent. Galleri Heer ligger på Grünerløkka i Osl</w:t>
      </w:r>
      <w:r>
        <w:t>o og er lite og intimt.</w:t>
      </w:r>
    </w:p>
    <w:p w:rsidR="00000000" w:rsidRDefault="00BE1F34">
      <w:r>
        <w:t>Eieren har våget å satse, ikke bare på store navn. Jeg liker måten han driver på, sier Käthe Øien.</w:t>
      </w:r>
      <w:r w:rsidR="00715842">
        <w:t xml:space="preserve"> </w:t>
      </w:r>
      <w:r>
        <w:t>Hun har fått mange spørsmål om hvorfor bildene er delt i to. Alle maleriene har en gjennomtrengende fargelinje som deler dem horisonta</w:t>
      </w:r>
      <w:r>
        <w:t xml:space="preserve">lt. Disse fargene er direkte transkribert fra notene til sporene på </w:t>
      </w:r>
      <w:proofErr w:type="spellStart"/>
      <w:r>
        <w:t>cden</w:t>
      </w:r>
      <w:proofErr w:type="spellEnd"/>
      <w:r>
        <w:t xml:space="preserve">. De som kjenner koden kan da lese musikken ut fra </w:t>
      </w:r>
      <w:proofErr w:type="spellStart"/>
      <w:r>
        <w:t>Käthes</w:t>
      </w:r>
      <w:proofErr w:type="spellEnd"/>
      <w:r>
        <w:t xml:space="preserve"> bilder. </w:t>
      </w:r>
      <w:proofErr w:type="gramStart"/>
      <w:r>
        <w:t>Denne ”oversettelsen</w:t>
      </w:r>
      <w:proofErr w:type="gramEnd"/>
      <w:r>
        <w:t xml:space="preserve">” av noter til farger var så vanskelig at Käthe måtte få hjelp av saksofonisten Kari Rolland. Det </w:t>
      </w:r>
      <w:r>
        <w:t xml:space="preserve">er fem år siden Käthe kjøpte den første </w:t>
      </w:r>
      <w:proofErr w:type="spellStart"/>
      <w:r>
        <w:t>cden</w:t>
      </w:r>
      <w:proofErr w:type="spellEnd"/>
      <w:r>
        <w:t xml:space="preserve"> og deretter begynte</w:t>
      </w:r>
      <w:bookmarkStart w:id="0" w:name="_GoBack"/>
      <w:bookmarkEnd w:id="0"/>
      <w:r>
        <w:t xml:space="preserve"> på prosjektet som nå stilles ut. – Noen bilder har jeg brukt lenger tid på enn andre. Jeg kan jobbe med et bilde i over et år, opplyser hun. Bildene koster 13.000 kr. Stykke, hvilket Käthe me</w:t>
      </w:r>
      <w:r>
        <w:t>ner ikke er dyrere enn at ringerikinger nå burde åpne lommeboka.</w:t>
      </w:r>
    </w:p>
    <w:p w:rsidR="00000000" w:rsidRDefault="00BE1F34">
      <w:pPr>
        <w:numPr>
          <w:ilvl w:val="0"/>
          <w:numId w:val="2"/>
        </w:numPr>
      </w:pPr>
      <w:r>
        <w:t>Hennes neste prosjekt er utsmykning av Gamlebyen skole i Oslo. I dette kunstverket skal</w:t>
      </w:r>
      <w:r>
        <w:t xml:space="preserve"> hun gi oversikt over Gamlebyens historie. Men det vil ta en liten stund før hun kommer i gang, materialene ligger nemlig ennå til tørk på Hønefoss </w:t>
      </w:r>
      <w:proofErr w:type="spellStart"/>
      <w:r>
        <w:t>Brug</w:t>
      </w:r>
      <w:proofErr w:type="spellEnd"/>
      <w:r>
        <w:t>.</w:t>
      </w:r>
    </w:p>
    <w:p w:rsidR="00BE1F34" w:rsidRDefault="00BE1F34"/>
    <w:sectPr w:rsidR="00BE1F3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F8C2454"/>
    <w:multiLevelType w:val="hybridMultilevel"/>
    <w:tmpl w:val="C5BEA41E"/>
    <w:lvl w:ilvl="0" w:tplc="31863A60">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6E75546"/>
    <w:multiLevelType w:val="hybridMultilevel"/>
    <w:tmpl w:val="E78EDFE8"/>
    <w:lvl w:ilvl="0" w:tplc="FF502DC2">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5842"/>
    <w:rsid w:val="00337428"/>
    <w:rsid w:val="00715842"/>
    <w:rsid w:val="00BE1F3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704341A-FC84-4687-84CB-C53930616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nb-NO" w:eastAsia="nb-N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Overskrift1">
    <w:name w:val="heading 1"/>
    <w:basedOn w:val="Normal"/>
    <w:next w:val="Normal"/>
    <w:qFormat/>
    <w:pPr>
      <w:keepNext/>
      <w:outlineLvl w:val="0"/>
    </w:pPr>
    <w:rPr>
      <w:b/>
      <w:bCs/>
    </w:rPr>
  </w:style>
  <w:style w:type="character" w:default="1" w:styleId="Standardskriftforavsnitt">
    <w:name w:val="Default Paragraph Font"/>
    <w:semiHidden/>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333</Words>
  <Characters>1770</Characters>
  <Application>Microsoft Office Word</Application>
  <DocSecurity>0</DocSecurity>
  <Lines>14</Lines>
  <Paragraphs>4</Paragraphs>
  <ScaleCrop>false</ScaleCrop>
  <HeadingPairs>
    <vt:vector size="2" baseType="variant">
      <vt:variant>
        <vt:lpstr>Tittel</vt:lpstr>
      </vt:variant>
      <vt:variant>
        <vt:i4>1</vt:i4>
      </vt:variant>
    </vt:vector>
  </HeadingPairs>
  <TitlesOfParts>
    <vt:vector size="1" baseType="lpstr">
      <vt:lpstr>Dagsavisen søndaag 28</vt:lpstr>
    </vt:vector>
  </TitlesOfParts>
  <Company>Compaq</Company>
  <LinksUpToDate>false</LinksUpToDate>
  <CharactersWithSpaces>2099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Dagsavisen søndaag 28</dc:title>
  <dc:subject/>
  <dc:creator>Compaq</dc:creator>
  <cp:keywords/>
  <cp:lastModifiedBy>Käthe</cp:lastModifiedBy>
  <cp:revision>3</cp:revision>
  <dcterms:created xsi:type="dcterms:W3CDTF">2019-06-13T11:48:00Z</dcterms:created>
  <dcterms:modified xsi:type="dcterms:W3CDTF">2019-06-13T11:48:00Z</dcterms:modified>
</cp:coreProperties>
</file>